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r>
    </w:p>
    <w:tbl>
      <w:tblPr>
        <w:tblW w:w="940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2125"/>
        <w:gridCol w:w="2117"/>
        <w:gridCol w:w="1024"/>
        <w:gridCol w:w="1243"/>
        <w:gridCol w:w="1238"/>
        <w:gridCol w:w="1659"/>
      </w:tblGrid>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b/>
                <w:bCs/>
                <w:sz w:val="22"/>
                <w:szCs w:val="22"/>
              </w:rPr>
              <w:t>Veranstalter</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Deutscher Badminton-Verband e.V.</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b/>
                <w:bCs/>
                <w:sz w:val="22"/>
                <w:szCs w:val="22"/>
              </w:rPr>
              <w:t>Ausrichter</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TSV Trostberg</w:t>
              <w:br/>
              <w:t>Stefan Canstein, stefan.canstein@t-online.de</w:t>
            </w:r>
          </w:p>
          <w:p>
            <w:pPr>
              <w:pStyle w:val="Normal"/>
              <w:widowControl w:val="false"/>
              <w:spacing w:before="100" w:after="100"/>
              <w:rPr>
                <w:rFonts w:ascii="Arial" w:hAnsi="Arial" w:cs="Arial"/>
                <w:sz w:val="22"/>
                <w:szCs w:val="22"/>
              </w:rPr>
            </w:pPr>
            <w:r>
              <w:rPr>
                <w:rFonts w:cs="Arial" w:ascii="Arial" w:hAnsi="Arial"/>
                <w:sz w:val="22"/>
                <w:szCs w:val="22"/>
              </w:rPr>
              <w:t>Tel.: +49 151 29506628</w:t>
            </w:r>
          </w:p>
        </w:tc>
      </w:tr>
      <w:tr>
        <w:trPr>
          <w:trHeight w:val="850" w:hRule="atLeast"/>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0"/>
              <w:rPr>
                <w:rFonts w:ascii="Arial" w:hAnsi="Arial" w:cs="Arial"/>
                <w:sz w:val="22"/>
                <w:szCs w:val="22"/>
              </w:rPr>
            </w:pPr>
            <w:r>
              <w:rPr>
                <w:rFonts w:cs="Arial" w:ascii="Arial" w:hAnsi="Arial"/>
                <w:b/>
                <w:bCs/>
                <w:sz w:val="22"/>
                <w:szCs w:val="22"/>
              </w:rPr>
              <w:t>Austragungszeit</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268" w:leader="none"/>
              </w:tabs>
              <w:spacing w:before="100" w:after="100"/>
              <w:rPr>
                <w:rFonts w:ascii="Arial" w:hAnsi="Arial" w:cs="Arial"/>
                <w:sz w:val="22"/>
                <w:szCs w:val="22"/>
              </w:rPr>
            </w:pPr>
            <w:r>
              <w:rPr>
                <w:rFonts w:cs="Arial" w:ascii="Arial" w:hAnsi="Arial"/>
                <w:sz w:val="22"/>
                <w:szCs w:val="22"/>
              </w:rPr>
              <w:t>Samstag, 11. Februar 2023, 09.00 Uhr</w:t>
              <w:br/>
              <w:t>Sonntag, 12. Februar 2023, 09.00 Uhr</w:t>
            </w:r>
          </w:p>
        </w:tc>
      </w:tr>
      <w:tr>
        <w:trPr>
          <w:trHeight w:val="1049" w:hRule="atLeast"/>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0"/>
              <w:rPr>
                <w:rFonts w:ascii="Arial" w:hAnsi="Arial" w:cs="Arial"/>
                <w:sz w:val="22"/>
                <w:szCs w:val="22"/>
              </w:rPr>
            </w:pPr>
            <w:r>
              <w:rPr>
                <w:rFonts w:cs="Arial" w:ascii="Arial" w:hAnsi="Arial"/>
                <w:b/>
                <w:bCs/>
                <w:sz w:val="22"/>
                <w:szCs w:val="22"/>
              </w:rPr>
              <w:t>Austragungsort</w:t>
            </w:r>
          </w:p>
        </w:tc>
        <w:tc>
          <w:tcPr>
            <w:tcW w:w="72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rPr>
                <w:rFonts w:ascii="Arial" w:hAnsi="Arial" w:cs="Arial"/>
                <w:sz w:val="22"/>
                <w:szCs w:val="22"/>
              </w:rPr>
            </w:pPr>
            <w:r>
              <w:rPr>
                <w:rFonts w:cs="Arial" w:ascii="Arial" w:hAnsi="Arial"/>
                <w:sz w:val="22"/>
                <w:szCs w:val="22"/>
              </w:rPr>
              <w:t>Landkreishalle Trostberg</w:t>
            </w:r>
          </w:p>
          <w:p>
            <w:pPr>
              <w:pStyle w:val="Normal"/>
              <w:widowControl w:val="false"/>
              <w:rPr>
                <w:rFonts w:ascii="Arial" w:hAnsi="Arial" w:cs="Arial"/>
                <w:sz w:val="22"/>
                <w:szCs w:val="22"/>
              </w:rPr>
            </w:pPr>
            <w:r>
              <w:rPr>
                <w:rFonts w:cs="Arial" w:ascii="Arial" w:hAnsi="Arial"/>
                <w:sz w:val="22"/>
                <w:szCs w:val="22"/>
              </w:rPr>
              <w:t>Stefan-Günther-Weg 6</w:t>
            </w:r>
          </w:p>
          <w:p>
            <w:pPr>
              <w:pStyle w:val="Normal"/>
              <w:widowControl w:val="false"/>
              <w:rPr>
                <w:rFonts w:ascii="Arial" w:hAnsi="Arial" w:cs="Arial"/>
                <w:sz w:val="22"/>
                <w:szCs w:val="22"/>
              </w:rPr>
            </w:pPr>
            <w:r>
              <w:rPr>
                <w:rFonts w:cs="Arial" w:ascii="Arial" w:hAnsi="Arial"/>
                <w:sz w:val="22"/>
                <w:szCs w:val="22"/>
              </w:rPr>
              <w:t>83308 Trostberg</w:t>
            </w:r>
          </w:p>
          <w:p>
            <w:pPr>
              <w:pStyle w:val="Normal"/>
              <w:widowControl w:val="false"/>
              <w:spacing w:before="0" w:after="120"/>
              <w:rPr>
                <w:rFonts w:ascii="Arial" w:hAnsi="Arial" w:cs="Arial"/>
                <w:sz w:val="22"/>
                <w:szCs w:val="22"/>
              </w:rPr>
            </w:pPr>
            <w:r>
              <w:rPr>
                <w:rFonts w:cs="Arial" w:ascii="Arial" w:hAnsi="Arial"/>
                <w:sz w:val="22"/>
                <w:szCs w:val="22"/>
              </w:rPr>
              <w:t>9 Spielfelder</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b/>
                <w:bCs/>
                <w:sz w:val="22"/>
                <w:szCs w:val="22"/>
              </w:rPr>
              <w:t>Disziplinen</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b/>
                <w:bCs/>
                <w:sz w:val="22"/>
                <w:szCs w:val="22"/>
              </w:rPr>
              <w:t>U15:</w:t>
            </w:r>
            <w:r>
              <w:rPr>
                <w:rFonts w:cs="Arial" w:ascii="Arial" w:hAnsi="Arial"/>
                <w:sz w:val="22"/>
                <w:szCs w:val="22"/>
              </w:rPr>
              <w:t xml:space="preserve"> Einzel, Doppel</w:t>
            </w:r>
          </w:p>
        </w:tc>
      </w:tr>
      <w:tr>
        <w:trPr/>
        <w:tc>
          <w:tcPr>
            <w:tcW w:w="2125" w:type="dxa"/>
            <w:tcBorders>
              <w:left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t>Spielsystem</w:t>
            </w:r>
          </w:p>
        </w:tc>
        <w:tc>
          <w:tcPr>
            <w:tcW w:w="7281" w:type="dxa"/>
            <w:gridSpan w:val="5"/>
            <w:tcBorders>
              <w:left w:val="single" w:sz="4" w:space="0" w:color="000000"/>
              <w:right w:val="single" w:sz="4" w:space="0" w:color="000000"/>
            </w:tcBorders>
          </w:tcPr>
          <w:p>
            <w:pPr>
              <w:pStyle w:val="Normal"/>
              <w:widowControl w:val="false"/>
              <w:spacing w:before="120" w:after="0"/>
              <w:rPr>
                <w:rFonts w:ascii="Arial" w:hAnsi="Arial" w:cs="Arial"/>
                <w:bCs/>
                <w:color w:val="000000"/>
                <w:sz w:val="22"/>
                <w:szCs w:val="22"/>
              </w:rPr>
            </w:pPr>
            <w:r>
              <w:rPr>
                <w:rFonts w:cs="Arial" w:ascii="Arial" w:hAnsi="Arial"/>
                <w:b/>
                <w:color w:val="000000"/>
                <w:sz w:val="22"/>
                <w:szCs w:val="22"/>
              </w:rPr>
              <w:t>U15 Einzel:</w:t>
            </w:r>
            <w:r>
              <w:rPr>
                <w:rFonts w:cs="Arial" w:ascii="Arial" w:hAnsi="Arial"/>
                <w:bCs/>
                <w:color w:val="000000"/>
                <w:sz w:val="22"/>
                <w:szCs w:val="22"/>
              </w:rPr>
              <w:t xml:space="preserve"> Vorrundengruppen + Einfach-KO der Gruppenersten</w:t>
            </w:r>
          </w:p>
          <w:p>
            <w:pPr>
              <w:pStyle w:val="Normal"/>
              <w:widowControl w:val="false"/>
              <w:spacing w:before="0" w:after="120"/>
              <w:rPr>
                <w:rFonts w:ascii="Arial" w:hAnsi="Arial" w:cs="Arial"/>
                <w:bCs/>
                <w:color w:val="000000"/>
                <w:sz w:val="22"/>
                <w:szCs w:val="22"/>
              </w:rPr>
            </w:pPr>
            <w:r>
              <w:rPr>
                <w:rFonts w:cs="Arial" w:ascii="Arial" w:hAnsi="Arial"/>
                <w:b/>
                <w:color w:val="000000"/>
                <w:sz w:val="22"/>
                <w:szCs w:val="22"/>
              </w:rPr>
              <w:t>U15 Doppel:</w:t>
            </w:r>
            <w:r>
              <w:rPr>
                <w:rFonts w:cs="Arial" w:ascii="Arial" w:hAnsi="Arial"/>
                <w:bCs/>
                <w:color w:val="000000"/>
                <w:sz w:val="22"/>
                <w:szCs w:val="22"/>
              </w:rPr>
              <w:t xml:space="preserve"> Vorrundengruppen + Einfach-KO der Gruppenersten</w:t>
            </w:r>
            <w:r>
              <w:rPr>
                <w:rFonts w:cs="Arial" w:ascii="Arial" w:hAnsi="Arial"/>
                <w:b/>
                <w:color w:val="000000"/>
                <w:sz w:val="22"/>
                <w:szCs w:val="22"/>
              </w:rPr>
              <w:t xml:space="preserve"> </w:t>
            </w:r>
          </w:p>
        </w:tc>
      </w:tr>
      <w:tr>
        <w:trPr/>
        <w:tc>
          <w:tcPr>
            <w:tcW w:w="2125" w:type="dxa"/>
            <w:tcBorders>
              <w:left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t>Referee</w:t>
            </w:r>
          </w:p>
        </w:tc>
        <w:tc>
          <w:tcPr>
            <w:tcW w:w="7281" w:type="dxa"/>
            <w:gridSpan w:val="5"/>
            <w:tcBorders>
              <w:left w:val="single" w:sz="4" w:space="0" w:color="000000"/>
              <w:right w:val="single" w:sz="4" w:space="0" w:color="000000"/>
            </w:tcBorders>
          </w:tcPr>
          <w:p>
            <w:pPr>
              <w:pStyle w:val="Normal"/>
              <w:widowControl w:val="false"/>
              <w:spacing w:before="100" w:after="100"/>
              <w:rPr>
                <w:rFonts w:ascii="Arial" w:hAnsi="Arial" w:cs="Arial"/>
                <w:bCs/>
                <w:color w:val="000000"/>
                <w:sz w:val="22"/>
                <w:szCs w:val="22"/>
              </w:rPr>
            </w:pPr>
            <w:r>
              <w:rPr>
                <w:rFonts w:cs="Arial" w:ascii="Arial" w:hAnsi="Arial"/>
                <w:bCs/>
                <w:color w:val="000000"/>
                <w:sz w:val="22"/>
                <w:szCs w:val="22"/>
              </w:rPr>
              <w:t>n.n.</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color w:val="000000"/>
                <w:sz w:val="22"/>
                <w:szCs w:val="22"/>
              </w:rPr>
              <w:t>Turnierausschuss</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268" w:leader="none"/>
              </w:tabs>
              <w:spacing w:before="100" w:after="100"/>
              <w:rPr>
                <w:rFonts w:ascii="Arial" w:hAnsi="Arial" w:cs="Arial"/>
                <w:color w:val="000000"/>
                <w:sz w:val="22"/>
                <w:szCs w:val="22"/>
              </w:rPr>
            </w:pPr>
            <w:r>
              <w:rPr>
                <w:rFonts w:cs="Arial" w:ascii="Arial" w:hAnsi="Arial"/>
                <w:color w:val="000000"/>
                <w:sz w:val="22"/>
                <w:szCs w:val="22"/>
              </w:rPr>
              <w:t>ein Mitglied des AfJ, ein Vertreter des Ausrichters und Referee</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sz w:val="22"/>
                <w:szCs w:val="22"/>
              </w:rPr>
              <w:t>Meldung</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Meldungen sind ausschließlich online und vereinsweise über turnier.de vorzunehmen.</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b/>
                <w:bCs/>
                <w:sz w:val="22"/>
                <w:szCs w:val="22"/>
              </w:rPr>
              <w:t>Meldeschluss</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Dienstag, 17. Januar 2023</w:t>
            </w:r>
          </w:p>
        </w:tc>
      </w:tr>
      <w:tr>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40"/>
              <w:rPr>
                <w:rFonts w:ascii="Arial" w:hAnsi="Arial" w:cs="Arial"/>
                <w:b/>
                <w:b/>
                <w:bCs/>
                <w:color w:val="000000"/>
                <w:sz w:val="22"/>
                <w:szCs w:val="22"/>
              </w:rPr>
            </w:pPr>
            <w:r>
              <w:rPr>
                <w:rFonts w:cs="Arial" w:ascii="Arial" w:hAnsi="Arial"/>
                <w:b/>
                <w:bCs/>
                <w:color w:val="000000"/>
                <w:sz w:val="22"/>
                <w:szCs w:val="22"/>
              </w:rPr>
              <w:t>Teilnehmerfelder</w:t>
            </w:r>
          </w:p>
        </w:tc>
        <w:tc>
          <w:tcPr>
            <w:tcW w:w="2117"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t>Disziplin</w:t>
            </w:r>
          </w:p>
        </w:tc>
        <w:tc>
          <w:tcPr>
            <w:tcW w:w="1024"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t>Gesamt</w:t>
            </w:r>
          </w:p>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r>
          </w:p>
        </w:tc>
        <w:tc>
          <w:tcPr>
            <w:tcW w:w="1243"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t>RL-</w:t>
              <w:br/>
              <w:t>Freiplätze</w:t>
            </w:r>
          </w:p>
        </w:tc>
        <w:tc>
          <w:tcPr>
            <w:tcW w:w="1238"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t>Gruppen-</w:t>
              <w:br/>
              <w:t>Quote</w:t>
            </w:r>
          </w:p>
        </w:tc>
        <w:tc>
          <w:tcPr>
            <w:tcW w:w="1659"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40" w:after="40"/>
              <w:jc w:val="center"/>
              <w:rPr>
                <w:rFonts w:ascii="Arial" w:hAnsi="Arial" w:cs="Arial"/>
                <w:b/>
                <w:b/>
                <w:bCs/>
                <w:color w:val="000000"/>
                <w:sz w:val="22"/>
                <w:szCs w:val="22"/>
              </w:rPr>
            </w:pPr>
            <w:r>
              <w:rPr>
                <w:rFonts w:cs="Arial" w:ascii="Arial" w:hAnsi="Arial"/>
                <w:b/>
                <w:bCs/>
                <w:color w:val="000000"/>
                <w:sz w:val="22"/>
                <w:szCs w:val="22"/>
              </w:rPr>
              <w:t>Internationale</w:t>
              <w:br/>
              <w:t>Starterplätze</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200" w:after="40"/>
              <w:jc w:val="center"/>
              <w:rPr>
                <w:rFonts w:ascii="Arial" w:hAnsi="Arial" w:cs="Arial"/>
                <w:b/>
                <w:b/>
                <w:bCs/>
                <w:color w:val="000000"/>
                <w:sz w:val="22"/>
                <w:szCs w:val="22"/>
              </w:rPr>
            </w:pPr>
            <w:r>
              <w:rPr>
                <w:rFonts w:cs="Arial" w:ascii="Arial" w:hAnsi="Arial"/>
                <w:b/>
                <w:bCs/>
                <w:color w:val="000000"/>
                <w:sz w:val="22"/>
                <w:szCs w:val="22"/>
              </w:rPr>
            </w:r>
          </w:p>
        </w:tc>
        <w:tc>
          <w:tcPr>
            <w:tcW w:w="2117" w:type="dxa"/>
            <w:tcBorders>
              <w:top w:val="single" w:sz="12" w:space="0" w:color="000000"/>
              <w:left w:val="single" w:sz="4" w:space="0" w:color="000000"/>
              <w:bottom w:val="single" w:sz="4" w:space="0" w:color="000000"/>
              <w:right w:val="single" w:sz="4" w:space="0" w:color="000000"/>
            </w:tcBorders>
          </w:tcPr>
          <w:p>
            <w:pPr>
              <w:pStyle w:val="Normal"/>
              <w:widowControl w:val="false"/>
              <w:spacing w:before="40" w:after="40"/>
              <w:rPr>
                <w:rFonts w:ascii="Arial" w:hAnsi="Arial" w:cs="Arial"/>
                <w:color w:val="000000"/>
                <w:sz w:val="22"/>
                <w:szCs w:val="22"/>
              </w:rPr>
            </w:pPr>
            <w:r>
              <w:rPr>
                <w:rFonts w:cs="Arial" w:ascii="Arial" w:hAnsi="Arial"/>
                <w:b/>
                <w:color w:val="000000"/>
                <w:sz w:val="22"/>
                <w:szCs w:val="22"/>
              </w:rPr>
              <w:t>U15</w:t>
            </w:r>
            <w:r>
              <w:rPr>
                <w:rFonts w:cs="Arial" w:ascii="Arial" w:hAnsi="Arial"/>
                <w:color w:val="000000"/>
                <w:sz w:val="22"/>
                <w:szCs w:val="22"/>
              </w:rPr>
              <w:t xml:space="preserve"> Einzel</w:t>
            </w:r>
          </w:p>
        </w:tc>
        <w:tc>
          <w:tcPr>
            <w:tcW w:w="1024" w:type="dxa"/>
            <w:tcBorders>
              <w:top w:val="single" w:sz="12"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color w:val="000000"/>
                <w:sz w:val="22"/>
                <w:szCs w:val="22"/>
              </w:rPr>
            </w:pPr>
            <w:r>
              <w:rPr>
                <w:rFonts w:cs="Arial" w:ascii="Arial" w:hAnsi="Arial"/>
                <w:color w:val="000000"/>
                <w:sz w:val="22"/>
                <w:szCs w:val="22"/>
              </w:rPr>
              <w:t>36</w:t>
            </w:r>
          </w:p>
        </w:tc>
        <w:tc>
          <w:tcPr>
            <w:tcW w:w="1243" w:type="dxa"/>
            <w:tcBorders>
              <w:top w:val="single" w:sz="12"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color w:val="000000"/>
                <w:sz w:val="22"/>
                <w:szCs w:val="22"/>
              </w:rPr>
            </w:pPr>
            <w:r>
              <w:rPr>
                <w:rFonts w:cs="Arial" w:ascii="Arial" w:hAnsi="Arial"/>
                <w:color w:val="000000"/>
                <w:sz w:val="22"/>
                <w:szCs w:val="22"/>
              </w:rPr>
              <w:t>14</w:t>
            </w:r>
          </w:p>
        </w:tc>
        <w:tc>
          <w:tcPr>
            <w:tcW w:w="1238" w:type="dxa"/>
            <w:tcBorders>
              <w:top w:val="single" w:sz="12"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color w:val="000000"/>
                <w:sz w:val="22"/>
                <w:szCs w:val="22"/>
              </w:rPr>
            </w:pPr>
            <w:r>
              <w:rPr>
                <w:rFonts w:cs="Arial" w:ascii="Arial" w:hAnsi="Arial"/>
                <w:color w:val="000000"/>
                <w:sz w:val="22"/>
                <w:szCs w:val="22"/>
              </w:rPr>
              <w:t>je 3</w:t>
            </w:r>
          </w:p>
        </w:tc>
        <w:tc>
          <w:tcPr>
            <w:tcW w:w="1659" w:type="dxa"/>
            <w:tcBorders>
              <w:top w:val="single" w:sz="12" w:space="0" w:color="000000"/>
              <w:left w:val="single" w:sz="4" w:space="0" w:color="000000"/>
              <w:bottom w:val="single" w:sz="4" w:space="0" w:color="000000"/>
              <w:right w:val="single" w:sz="4" w:space="0" w:color="000000"/>
            </w:tcBorders>
          </w:tcPr>
          <w:p>
            <w:pPr>
              <w:pStyle w:val="Normal"/>
              <w:widowControl w:val="false"/>
              <w:spacing w:before="40" w:after="40"/>
              <w:jc w:val="center"/>
              <w:rPr>
                <w:rFonts w:ascii="Arial" w:hAnsi="Arial" w:cs="Arial"/>
                <w:color w:val="000000"/>
                <w:sz w:val="22"/>
                <w:szCs w:val="22"/>
              </w:rPr>
            </w:pPr>
            <w:r>
              <w:rPr>
                <w:rFonts w:cs="Arial" w:ascii="Arial" w:hAnsi="Arial"/>
                <w:color w:val="000000"/>
                <w:sz w:val="22"/>
                <w:szCs w:val="22"/>
              </w:rPr>
              <w:t>10</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rPr>
                <w:rFonts w:ascii="Arial" w:hAnsi="Arial" w:cs="Arial"/>
                <w:b/>
                <w:b/>
                <w:bCs/>
                <w:color w:val="000000"/>
                <w:sz w:val="22"/>
                <w:szCs w:val="22"/>
              </w:rPr>
            </w:pPr>
            <w:r>
              <w:rPr>
                <w:rFonts w:cs="Arial" w:ascii="Arial" w:hAnsi="Arial"/>
                <w:b/>
                <w:bCs/>
                <w:color w:val="000000"/>
                <w:sz w:val="22"/>
                <w:szCs w:val="22"/>
              </w:rPr>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120"/>
              <w:rPr>
                <w:rFonts w:ascii="Arial" w:hAnsi="Arial" w:cs="Arial"/>
                <w:color w:val="000000"/>
                <w:sz w:val="22"/>
                <w:szCs w:val="22"/>
              </w:rPr>
            </w:pPr>
            <w:r>
              <w:rPr>
                <w:rFonts w:cs="Arial" w:ascii="Arial" w:hAnsi="Arial"/>
                <w:b/>
                <w:color w:val="000000"/>
                <w:sz w:val="22"/>
                <w:szCs w:val="22"/>
              </w:rPr>
              <w:t xml:space="preserve">U15 </w:t>
            </w:r>
            <w:r>
              <w:rPr>
                <w:rFonts w:cs="Arial" w:ascii="Arial" w:hAnsi="Arial"/>
                <w:color w:val="000000"/>
                <w:sz w:val="22"/>
                <w:szCs w:val="22"/>
              </w:rPr>
              <w:t>Doppel</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120"/>
              <w:jc w:val="center"/>
              <w:rPr>
                <w:rFonts w:ascii="Arial" w:hAnsi="Arial" w:cs="Arial"/>
                <w:color w:val="000000"/>
                <w:sz w:val="22"/>
                <w:szCs w:val="22"/>
              </w:rPr>
            </w:pPr>
            <w:r>
              <w:rPr>
                <w:rFonts w:cs="Arial" w:ascii="Arial" w:hAnsi="Arial"/>
                <w:color w:val="000000"/>
                <w:sz w:val="22"/>
                <w:szCs w:val="22"/>
              </w:rPr>
              <w:t>24</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120"/>
              <w:jc w:val="center"/>
              <w:rPr>
                <w:rFonts w:ascii="Arial" w:hAnsi="Arial" w:cs="Arial"/>
                <w:color w:val="000000"/>
                <w:sz w:val="22"/>
                <w:szCs w:val="22"/>
              </w:rPr>
            </w:pPr>
            <w:r>
              <w:rPr>
                <w:rFonts w:cs="Arial" w:ascii="Arial" w:hAnsi="Arial"/>
                <w:color w:val="000000"/>
                <w:sz w:val="22"/>
                <w:szCs w:val="22"/>
              </w:rPr>
              <w:t>7</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120"/>
              <w:jc w:val="center"/>
              <w:rPr>
                <w:rFonts w:ascii="Arial" w:hAnsi="Arial" w:cs="Arial"/>
                <w:color w:val="000000"/>
                <w:sz w:val="22"/>
                <w:szCs w:val="22"/>
              </w:rPr>
            </w:pPr>
            <w:r>
              <w:rPr>
                <w:rFonts w:cs="Arial" w:ascii="Arial" w:hAnsi="Arial"/>
                <w:color w:val="000000"/>
                <w:sz w:val="22"/>
                <w:szCs w:val="22"/>
              </w:rPr>
              <w:t>je 3</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120"/>
              <w:jc w:val="center"/>
              <w:rPr>
                <w:rFonts w:ascii="Arial" w:hAnsi="Arial" w:cs="Arial"/>
                <w:color w:val="000000"/>
                <w:sz w:val="22"/>
                <w:szCs w:val="22"/>
              </w:rPr>
            </w:pPr>
            <w:r>
              <w:rPr>
                <w:rFonts w:cs="Arial" w:ascii="Arial" w:hAnsi="Arial"/>
                <w:color w:val="000000"/>
                <w:sz w:val="22"/>
                <w:szCs w:val="22"/>
              </w:rPr>
              <w:t>5</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t>Gruppenquote</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left="33" w:hanging="33"/>
              <w:rPr>
                <w:rFonts w:ascii="Arial" w:hAnsi="Arial" w:cs="Arial"/>
                <w:color w:val="000000"/>
                <w:sz w:val="22"/>
                <w:szCs w:val="22"/>
              </w:rPr>
            </w:pPr>
            <w:r>
              <w:rPr>
                <w:rFonts w:cs="Arial" w:ascii="Arial" w:hAnsi="Arial"/>
                <w:sz w:val="22"/>
                <w:szCs w:val="22"/>
              </w:rPr>
              <w:t>Die Vergabe der Gruppenquoten erfolgt durch die jeweiligen Gruppenjugendwarte nach Meldeschluss</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RL-Freiplätze</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left="33" w:hanging="33"/>
              <w:rPr>
                <w:rFonts w:ascii="Arial" w:hAnsi="Arial" w:cs="Arial"/>
                <w:sz w:val="22"/>
                <w:szCs w:val="22"/>
              </w:rPr>
            </w:pPr>
            <w:r>
              <w:rPr>
                <w:rFonts w:cs="Arial" w:ascii="Arial" w:hAnsi="Arial"/>
                <w:sz w:val="22"/>
                <w:szCs w:val="22"/>
              </w:rPr>
              <w:t>nach DBV-Rangliste, Stand: Donnerstag, 12. Januar 2023</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t>Setzplätze</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left="33" w:hanging="33"/>
              <w:rPr>
                <w:rFonts w:ascii="Arial" w:hAnsi="Arial" w:cs="Arial"/>
                <w:sz w:val="22"/>
                <w:szCs w:val="22"/>
              </w:rPr>
            </w:pPr>
            <w:r>
              <w:rPr>
                <w:rFonts w:cs="Arial" w:ascii="Arial" w:hAnsi="Arial"/>
                <w:sz w:val="22"/>
                <w:szCs w:val="22"/>
              </w:rPr>
              <w:t>nach DBV-Rangliste, Stand: Donnerstag, 09. Februar 2023</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Auslosung</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color w:val="000000"/>
                <w:sz w:val="22"/>
                <w:szCs w:val="22"/>
              </w:rPr>
              <w:t>11. Februar 2022 in der Halle (Uhrzeit siehe Zeitplan)</w:t>
            </w:r>
            <w:r>
              <w:rPr>
                <w:rFonts w:cs="Arial" w:ascii="Arial" w:hAnsi="Arial"/>
                <w:sz w:val="22"/>
                <w:szCs w:val="22"/>
              </w:rPr>
              <w:t xml:space="preserve"> </w:t>
            </w:r>
          </w:p>
        </w:tc>
      </w:tr>
      <w:tr>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Turnierfederball</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n.n.</w:t>
            </w:r>
          </w:p>
        </w:tc>
        <w:tc>
          <w:tcPr>
            <w:tcW w:w="51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Hallenverkaufspreis: wird noch bekanntgegeben</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Die Ballsorte ist verbindlich. Es darf, auch bei gegenseitigem Einvernehmen, mit keiner anderen Ballsorte gespielt werden.</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Meldegebühren</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color w:val="000000"/>
                <w:sz w:val="22"/>
                <w:szCs w:val="22"/>
              </w:rPr>
              <w:t>12 € je Teilnehmer und Disziplin; zu zahlen an den Ausrichter</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Physiotherapie</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Cs/>
                <w:color w:val="000000"/>
                <w:sz w:val="22"/>
                <w:szCs w:val="22"/>
              </w:rPr>
            </w:pPr>
            <w:r>
              <w:rPr>
                <w:rFonts w:cs="Arial" w:ascii="Arial" w:hAnsi="Arial"/>
                <w:bCs/>
                <w:color w:val="000000"/>
                <w:sz w:val="22"/>
                <w:szCs w:val="22"/>
              </w:rPr>
              <w:t>2,50 € je Teilnehmer, zu zahlen an den Ausrichter</w:t>
            </w:r>
          </w:p>
          <w:p>
            <w:pPr>
              <w:pStyle w:val="Normal"/>
              <w:widowControl w:val="false"/>
              <w:spacing w:before="100" w:after="100"/>
              <w:rPr>
                <w:rFonts w:ascii="Arial" w:hAnsi="Arial" w:cs="Arial"/>
                <w:sz w:val="22"/>
                <w:szCs w:val="22"/>
              </w:rPr>
            </w:pPr>
            <w:r>
              <w:rPr>
                <w:rFonts w:cs="Arial" w:ascii="Arial" w:hAnsi="Arial"/>
                <w:bCs/>
                <w:color w:val="000000"/>
                <w:sz w:val="22"/>
                <w:szCs w:val="22"/>
              </w:rPr>
              <w:t>Zusätzlich 5,00 € pro Behandlung, zu zahlen direkt an den Physiotherapeuten</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sz w:val="22"/>
                <w:szCs w:val="22"/>
              </w:rPr>
            </w:pPr>
            <w:r>
              <w:rPr>
                <w:rFonts w:cs="Arial" w:ascii="Arial" w:hAnsi="Arial"/>
                <w:b/>
                <w:bCs/>
                <w:color w:val="000000"/>
                <w:sz w:val="22"/>
                <w:szCs w:val="22"/>
              </w:rPr>
              <w:t>Quartiere</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sz w:val="22"/>
                <w:szCs w:val="22"/>
              </w:rPr>
            </w:pPr>
            <w:r>
              <w:rPr>
                <w:rFonts w:cs="Arial" w:ascii="Arial" w:hAnsi="Arial"/>
                <w:sz w:val="22"/>
                <w:szCs w:val="22"/>
              </w:rPr>
              <w:t>Übernachtungsmöglichkeiten bitte beim Ausrichter erfragen</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Arial" w:hAnsi="Arial" w:cs="Arial"/>
                <w:b/>
                <w:b/>
                <w:bCs/>
                <w:color w:val="000000"/>
                <w:sz w:val="22"/>
                <w:szCs w:val="22"/>
              </w:rPr>
            </w:pPr>
            <w:r>
              <w:rPr>
                <w:rFonts w:cs="Arial" w:ascii="Arial" w:hAnsi="Arial"/>
                <w:b/>
                <w:bCs/>
                <w:color w:val="000000"/>
                <w:sz w:val="22"/>
                <w:szCs w:val="22"/>
              </w:rPr>
              <w:t>Allgemeines</w:t>
            </w:r>
          </w:p>
        </w:tc>
        <w:tc>
          <w:tcPr>
            <w:tcW w:w="728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Arial" w:hAnsi="Arial" w:cs="Arial"/>
                <w:sz w:val="22"/>
                <w:szCs w:val="22"/>
              </w:rPr>
            </w:pPr>
            <w:r>
              <w:rPr>
                <w:rFonts w:cs="Arial" w:ascii="Arial" w:hAnsi="Arial"/>
                <w:color w:val="000000"/>
                <w:sz w:val="22"/>
                <w:szCs w:val="22"/>
              </w:rPr>
              <w:t>Es gelten die Ranglistenbestimmungen</w:t>
            </w:r>
            <w:r>
              <w:rPr>
                <w:rFonts w:cs="Arial" w:ascii="Arial" w:hAnsi="Arial"/>
                <w:sz w:val="22"/>
                <w:szCs w:val="22"/>
              </w:rPr>
              <w:t xml:space="preserve"> der Deutschen Badmintonjugend in der Fassung vom 01.12.2021.</w:t>
            </w:r>
          </w:p>
          <w:p>
            <w:pPr>
              <w:pStyle w:val="Normal"/>
              <w:widowControl w:val="false"/>
              <w:spacing w:beforeAutospacing="1" w:after="0"/>
              <w:rPr>
                <w:rFonts w:ascii="Arial" w:hAnsi="Arial" w:cs="Arial"/>
              </w:rPr>
            </w:pPr>
            <w:r>
              <w:rPr>
                <w:rFonts w:cs="Arial" w:ascii="Arial" w:hAnsi="Arial"/>
              </w:rPr>
              <w:t xml:space="preserve">Bei Unfällen gelten die amtlichen Versicherungsbedingungen der Sportverbände. Nichtbeachten der Hallenordnung kann Disqualifikation zur Folge haben. </w:t>
            </w:r>
          </w:p>
          <w:p>
            <w:pPr>
              <w:pStyle w:val="Normal"/>
              <w:widowControl w:val="false"/>
              <w:rPr>
                <w:rFonts w:ascii="Arial" w:hAnsi="Arial" w:cs="Arial"/>
                <w:color w:val="000000"/>
              </w:rPr>
            </w:pPr>
            <w:r>
              <w:rPr>
                <w:rFonts w:cs="Arial" w:ascii="Arial" w:hAnsi="Arial"/>
                <w:color w:val="000000"/>
              </w:rPr>
              <w:t xml:space="preserve">Die Teilnehmer erklären sich damit einverstanden, dass in der Meldung angebotene personenbezogene Daten und die im Zusammenhang mit dem Turnier gemachten Fotos, Filmaufnahmen und Interviews in Presse, Rundfunk, Fernsehen, Werbung und fotomechanischen Vervielfältigungen ohne Vergütungsanspruch ihrerseits genutzt werden dürfen. </w:t>
            </w:r>
          </w:p>
          <w:p>
            <w:pPr>
              <w:pStyle w:val="Normal"/>
              <w:widowControl w:val="false"/>
              <w:rPr>
                <w:rFonts w:ascii="Arial" w:hAnsi="Arial" w:cs="Arial"/>
                <w:color w:val="000000"/>
              </w:rPr>
            </w:pPr>
            <w:r>
              <w:rPr>
                <w:rFonts w:cs="Arial" w:ascii="Arial" w:hAnsi="Arial"/>
                <w:color w:val="000000"/>
              </w:rPr>
            </w:r>
          </w:p>
          <w:p>
            <w:pPr>
              <w:pStyle w:val="Normal"/>
              <w:widowControl w:val="false"/>
              <w:rPr>
                <w:rFonts w:ascii="Arial" w:hAnsi="Arial" w:cs="Arial"/>
                <w:color w:val="FF0000"/>
              </w:rPr>
            </w:pPr>
            <w:r>
              <w:rPr>
                <w:rFonts w:cs="Arial" w:ascii="Arial" w:hAnsi="Arial"/>
                <w:color w:val="FF0000"/>
              </w:rPr>
              <w:t xml:space="preserve">Diese Ausschreibung steht unter dem Vorbehalt der Regelungen in der Verordnung zum Schutz vor Neuinfizierungen mit dem Coronavirus SARS-CoV-2 (Coronaschutzverordnung – CoronaSchVO). </w:t>
            </w:r>
          </w:p>
          <w:p>
            <w:pPr>
              <w:pStyle w:val="Normal"/>
              <w:widowControl w:val="false"/>
              <w:rPr>
                <w:rFonts w:ascii="Arial" w:hAnsi="Arial" w:cs="Arial"/>
              </w:rPr>
            </w:pPr>
            <w:r>
              <w:rPr>
                <w:rFonts w:cs="Arial" w:ascii="Arial" w:hAnsi="Arial"/>
                <w:color w:val="FF0000"/>
              </w:rPr>
              <w:t xml:space="preserve">Es kann in diesem Zusammenhang kurzfristig zu Änderungen im Zeitablauf, der Größe der Teilnehmerfelder, der Spielmodi und der Absage des Turnieres kommen. Alle Beteiligten sind verpflichtet sich an die Vorgaben des aktuellen Hygienekonzepts der Veranstaltung zu halten! </w:t>
              <w:br/>
            </w:r>
          </w:p>
          <w:p>
            <w:pPr>
              <w:pStyle w:val="Normal"/>
              <w:widowControl w:val="false"/>
              <w:spacing w:before="100" w:after="100"/>
              <w:rPr>
                <w:rFonts w:ascii="Arial" w:hAnsi="Arial" w:cs="Arial"/>
                <w:bCs/>
                <w:color w:val="000000"/>
                <w:sz w:val="22"/>
                <w:szCs w:val="22"/>
              </w:rPr>
            </w:pPr>
            <w:r>
              <w:rPr>
                <w:rFonts w:cs="Arial" w:ascii="Arial" w:hAnsi="Arial"/>
                <w:color w:val="000000"/>
              </w:rPr>
              <w:t>Mit der Meldung werden die Bestimmungen dieser Ausschreibung akzeptiert.</w:t>
            </w:r>
          </w:p>
        </w:tc>
      </w:tr>
    </w:tbl>
    <w:p>
      <w:pPr>
        <w:pStyle w:val="Normal"/>
        <w:rPr>
          <w:rFonts w:ascii="Arial" w:hAnsi="Arial" w:cs="Arial"/>
        </w:rPr>
      </w:pPr>
      <w:r>
        <w:rPr>
          <w:rFonts w:cs="Arial" w:ascii="Arial" w:hAnsi="Arial"/>
        </w:rPr>
      </w:r>
    </w:p>
    <w:p>
      <w:pPr>
        <w:pStyle w:val="Normal"/>
        <w:tabs>
          <w:tab w:val="clear" w:pos="709"/>
          <w:tab w:val="left" w:pos="2268" w:leader="none"/>
        </w:tabs>
        <w:jc w:val="right"/>
        <w:rPr>
          <w:rFonts w:ascii="Arial" w:hAnsi="Arial" w:cs="Arial"/>
          <w:i/>
          <w:i/>
        </w:rPr>
      </w:pPr>
      <w:r>
        <w:rPr>
          <w:rFonts w:cs="Arial" w:ascii="Arial" w:hAnsi="Arial"/>
          <w:i/>
        </w:rPr>
        <w:t>Steffen Reuther / Beisitzer Ausschuss für Jugend</w:t>
      </w:r>
    </w:p>
    <w:sectPr>
      <w:headerReference w:type="default" r:id="rId2"/>
      <w:type w:val="nextPage"/>
      <w:pgSz w:w="11906" w:h="16838"/>
      <w:pgMar w:left="1134" w:right="709" w:gutter="0" w:header="709" w:top="766" w:footer="0" w:bottom="24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erschrift1"/>
      <w:jc w:val="center"/>
      <w:rPr>
        <w:rFonts w:ascii="Arial" w:hAnsi="Arial" w:cs="Arial"/>
        <w:sz w:val="32"/>
        <w:szCs w:val="32"/>
      </w:rPr>
    </w:pPr>
    <w:r>
      <w:drawing>
        <wp:anchor behindDoc="0" distT="0" distB="0" distL="114300" distR="114300" simplePos="0" locked="0" layoutInCell="0" allowOverlap="1" relativeHeight="3">
          <wp:simplePos x="0" y="0"/>
          <wp:positionH relativeFrom="column">
            <wp:posOffset>4356735</wp:posOffset>
          </wp:positionH>
          <wp:positionV relativeFrom="paragraph">
            <wp:posOffset>-183515</wp:posOffset>
          </wp:positionV>
          <wp:extent cx="1995170" cy="857250"/>
          <wp:effectExtent l="0" t="0" r="0" b="0"/>
          <wp:wrapThrough wrapText="bothSides">
            <wp:wrapPolygon edited="0">
              <wp:start x="8752" y="0"/>
              <wp:lineTo x="6504" y="2225"/>
              <wp:lineTo x="6504" y="3338"/>
              <wp:lineTo x="7548" y="7605"/>
              <wp:lineTo x="-80" y="10388"/>
              <wp:lineTo x="-80" y="19478"/>
              <wp:lineTo x="12125" y="20406"/>
              <wp:lineTo x="20957" y="20406"/>
              <wp:lineTo x="20797" y="12800"/>
              <wp:lineTo x="17665" y="10017"/>
              <wp:lineTo x="11241" y="7605"/>
              <wp:lineTo x="10679" y="1855"/>
              <wp:lineTo x="10197" y="0"/>
              <wp:lineTo x="8752" y="0"/>
            </wp:wrapPolygon>
          </wp:wrapThrough>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
                  <a:stretch>
                    <a:fillRect/>
                  </a:stretch>
                </pic:blipFill>
                <pic:spPr bwMode="auto">
                  <a:xfrm>
                    <a:off x="0" y="0"/>
                    <a:ext cx="1995170" cy="857250"/>
                  </a:xfrm>
                  <a:prstGeom prst="rect">
                    <a:avLst/>
                  </a:prstGeom>
                </pic:spPr>
              </pic:pic>
            </a:graphicData>
          </a:graphic>
        </wp:anchor>
      </w:drawing>
    </w:r>
    <w:r>
      <w:rPr>
        <w:rFonts w:cs="Arial" w:ascii="Arial" w:hAnsi="Arial"/>
        <w:sz w:val="32"/>
        <w:szCs w:val="32"/>
      </w:rPr>
      <w:t>Ausschreibung</w:t>
    </w:r>
  </w:p>
  <w:p>
    <w:pPr>
      <w:pStyle w:val="Berschrift1"/>
      <w:jc w:val="center"/>
      <w:rPr>
        <w:rFonts w:ascii="Arial" w:hAnsi="Arial" w:cs="Arial"/>
        <w:sz w:val="32"/>
        <w:szCs w:val="32"/>
      </w:rPr>
    </w:pPr>
    <w:r>
      <w:rPr>
        <w:rFonts w:cs="Arial" w:ascii="Arial" w:hAnsi="Arial"/>
        <w:sz w:val="32"/>
        <w:szCs w:val="32"/>
      </w:rPr>
      <w:t>1. DBV A-Ranglistenturnier U15</w:t>
    </w:r>
  </w:p>
  <w:p>
    <w:pPr>
      <w:pStyle w:val="Berschrift1"/>
      <w:jc w:val="center"/>
      <w:rPr>
        <w:rFonts w:ascii="Arial" w:hAnsi="Arial" w:cs="Arial"/>
        <w:sz w:val="32"/>
        <w:szCs w:val="32"/>
      </w:rPr>
    </w:pPr>
    <w:r>
      <w:rPr>
        <w:rFonts w:cs="Arial" w:ascii="Arial" w:hAnsi="Arial"/>
        <w:sz w:val="32"/>
        <w:szCs w:val="32"/>
      </w:rPr>
      <w:t>Saison 2023</w:t>
    </w:r>
  </w:p>
  <w:p>
    <w:pPr>
      <w:pStyle w:val="Kopfzeile"/>
      <w:rPr/>
    </w:pPr>
    <w:r>
      <w:rPr/>
      <w:tab/>
      <w:tab/>
    </w:r>
  </w:p>
</w:hdr>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tabs>
        <w:tab w:val="clear" w:pos="709"/>
        <w:tab w:val="left" w:pos="2268" w:leader="none"/>
      </w:tabs>
      <w:outlineLvl w:val="0"/>
    </w:pPr>
    <w:rPr>
      <w:b/>
      <w:bCs/>
    </w:rPr>
  </w:style>
  <w:style w:type="character" w:styleId="DefaultParagraphFont" w:default="1">
    <w:name w:val="Default Paragraph Font"/>
    <w:uiPriority w:val="1"/>
    <w:semiHidden/>
    <w:unhideWhenUsed/>
    <w:qFormat/>
    <w:rPr/>
  </w:style>
  <w:style w:type="character" w:styleId="Internetverknpfung">
    <w:name w:val="Internetverknüpfung"/>
    <w:rPr>
      <w:color w:val="0000FF"/>
      <w:u w:val="single"/>
    </w:rPr>
  </w:style>
  <w:style w:type="character" w:styleId="Betont">
    <w:name w:val="Betont"/>
    <w:qFormat/>
    <w:rsid w:val="00fc2d23"/>
    <w:rPr>
      <w:i/>
      <w:iCs/>
    </w:rPr>
  </w:style>
  <w:style w:type="character" w:styleId="NichtaufgelsteErwhnung1" w:customStyle="1">
    <w:name w:val="Nicht aufgelöste Erwähnung1"/>
    <w:basedOn w:val="DefaultParagraphFont"/>
    <w:uiPriority w:val="99"/>
    <w:semiHidden/>
    <w:unhideWhenUsed/>
    <w:qFormat/>
    <w:rsid w:val="005f7502"/>
    <w:rPr>
      <w:color w:val="605E5C"/>
      <w:shd w:fill="E1DFDD" w:val="clear"/>
    </w:rPr>
  </w:style>
  <w:style w:type="character" w:styleId="UnresolvedMention">
    <w:name w:val="Unresolved Mention"/>
    <w:basedOn w:val="DefaultParagraphFont"/>
    <w:uiPriority w:val="99"/>
    <w:semiHidden/>
    <w:unhideWhenUsed/>
    <w:qFormat/>
    <w:rsid w:val="00d7028a"/>
    <w:rPr>
      <w:color w:val="605E5C"/>
      <w:shd w:fill="E1DFDD" w:val="clear"/>
    </w:rPr>
  </w:style>
  <w:style w:type="character" w:styleId="KopfzeileZchn" w:customStyle="1">
    <w:name w:val="Kopfzeile Zchn"/>
    <w:basedOn w:val="DefaultParagraphFont"/>
    <w:qFormat/>
    <w:rsid w:val="00fc473d"/>
    <w:rPr>
      <w:sz w:val="24"/>
      <w:szCs w:val="24"/>
    </w:rPr>
  </w:style>
  <w:style w:type="character" w:styleId="FuzeileZchn" w:customStyle="1">
    <w:name w:val="Fußzeile Zchn"/>
    <w:basedOn w:val="DefaultParagraphFont"/>
    <w:qFormat/>
    <w:rsid w:val="00fc473d"/>
    <w:rPr>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BalloonText">
    <w:name w:val="Balloon Text"/>
    <w:basedOn w:val="Normal"/>
    <w:semiHidden/>
    <w:qFormat/>
    <w:rsid w:val="00bc4a1f"/>
    <w:pPr/>
    <w:rPr>
      <w:rFonts w:ascii="Tahoma" w:hAnsi="Tahoma" w:cs="Tahoma"/>
      <w:sz w:val="16"/>
      <w:szCs w:val="16"/>
    </w:rPr>
  </w:style>
  <w:style w:type="paragraph" w:styleId="ListParagraph">
    <w:name w:val="List Paragraph"/>
    <w:basedOn w:val="Normal"/>
    <w:uiPriority w:val="34"/>
    <w:qFormat/>
    <w:rsid w:val="00566cf3"/>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rsid w:val="00fc473d"/>
    <w:pPr>
      <w:tabs>
        <w:tab w:val="clear" w:pos="709"/>
        <w:tab w:val="center" w:pos="4536" w:leader="none"/>
        <w:tab w:val="right" w:pos="9072" w:leader="none"/>
      </w:tabs>
    </w:pPr>
    <w:rPr/>
  </w:style>
  <w:style w:type="paragraph" w:styleId="Fuzeile">
    <w:name w:val="Footer"/>
    <w:basedOn w:val="Normal"/>
    <w:link w:val="FuzeileZchn"/>
    <w:rsid w:val="00fc473d"/>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ellengitternetz">
    <w:name w:val="Tabellengitternetz"/>
    <w:basedOn w:val="NormaleTabelle"/>
    <w:rsid w:val="000d32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85018-B1F6-4164-AD91-EEAE2EA8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LibreOffice/7.3.7.2$Windows_X86_64 LibreOffice_project/e114eadc50a9ff8d8c8a0567d6da8f454beeb84f</Application>
  <AppVersion>15.0000</AppVersion>
  <Pages>2</Pages>
  <Words>354</Words>
  <Characters>2498</Characters>
  <CharactersWithSpaces>2791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2020-12-31T14:21:00Z</dcterms:created>
  <dc:creator>Heinz Zwiebler</dc:creator>
  <dc:description/>
  <dc:language>de-DE</dc:language>
  <cp:lastModifiedBy>Steffen</cp:lastModifiedBy>
  <cp:lastPrinted>2021-12-31T12:30:00Z</cp:lastPrinted>
  <dcterms:modified xsi:type="dcterms:W3CDTF">2022-11-27T09:41:00Z</dcterms:modified>
  <cp:revision>103</cp:revision>
  <dc:subject/>
  <dc:title>Ausschreibung 1</dc:title>
</cp:coreProperties>
</file>

<file path=docProps/custom.xml><?xml version="1.0" encoding="utf-8"?>
<Properties xmlns="http://schemas.openxmlformats.org/officeDocument/2006/custom-properties" xmlns:vt="http://schemas.openxmlformats.org/officeDocument/2006/docPropsVTypes"/>
</file>